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新蒲经开区智能终端产业园项目</w:t>
      </w:r>
    </w:p>
    <w:p>
      <w:pPr>
        <w:jc w:val="center"/>
        <w:rPr>
          <w:rFonts w:hint="eastAsia" w:ascii="仿宋_GB2312" w:eastAsia="仿宋_GB2312"/>
          <w:sz w:val="44"/>
          <w:szCs w:val="44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项目概况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b/>
          <w:bCs/>
          <w:sz w:val="32"/>
          <w:szCs w:val="32"/>
        </w:rPr>
        <w:t>项目选址：</w:t>
      </w:r>
      <w:r>
        <w:rPr>
          <w:rFonts w:hint="eastAsia" w:ascii="仿宋_GB2312" w:eastAsia="仿宋_GB2312"/>
          <w:sz w:val="32"/>
          <w:szCs w:val="32"/>
        </w:rPr>
        <w:t>智能终端产业园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2、建设内容：</w:t>
      </w:r>
      <w:r>
        <w:rPr>
          <w:rFonts w:hint="eastAsia" w:ascii="仿宋_GB2312" w:eastAsia="仿宋_GB2312"/>
          <w:sz w:val="32"/>
          <w:szCs w:val="32"/>
        </w:rPr>
        <w:t>本项目以整个智能终端产业园招商，建成后，通过引入智能终端及配套设备制造企业，形成</w:t>
      </w:r>
      <w:r>
        <w:rPr>
          <w:rFonts w:ascii="仿宋_GB2312" w:eastAsia="仿宋_GB2312"/>
          <w:sz w:val="32"/>
          <w:szCs w:val="32"/>
        </w:rPr>
        <w:t>智能</w:t>
      </w:r>
      <w:r>
        <w:rPr>
          <w:rFonts w:hint="eastAsia" w:ascii="仿宋_GB2312" w:eastAsia="仿宋_GB2312"/>
          <w:sz w:val="32"/>
          <w:szCs w:val="32"/>
        </w:rPr>
        <w:t>手机</w:t>
      </w:r>
      <w:r>
        <w:rPr>
          <w:rFonts w:ascii="仿宋_GB2312" w:eastAsia="仿宋_GB2312"/>
          <w:sz w:val="32"/>
          <w:szCs w:val="32"/>
        </w:rPr>
        <w:t>、智能电视、车载智能终端、可穿戴</w:t>
      </w:r>
      <w:r>
        <w:rPr>
          <w:rFonts w:hint="eastAsia" w:ascii="仿宋_GB2312" w:eastAsia="仿宋_GB2312"/>
          <w:sz w:val="32"/>
          <w:szCs w:val="32"/>
        </w:rPr>
        <w:t>智能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hint="eastAsia" w:ascii="仿宋_GB2312" w:eastAsia="仿宋_GB2312"/>
          <w:sz w:val="32"/>
          <w:szCs w:val="32"/>
        </w:rPr>
        <w:t>等生产、研发、销售为一体的智能终端产业园。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b/>
          <w:bCs/>
          <w:sz w:val="32"/>
          <w:szCs w:val="32"/>
        </w:rPr>
        <w:t>预计总投资：</w:t>
      </w:r>
      <w:r>
        <w:rPr>
          <w:rFonts w:hint="eastAsia" w:ascii="仿宋_GB2312" w:eastAsia="仿宋_GB2312"/>
          <w:sz w:val="32"/>
          <w:szCs w:val="32"/>
        </w:rPr>
        <w:t>10亿元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4、建设基本条件：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已初步完成项目规划和选址论证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b/>
          <w:bCs/>
          <w:sz w:val="32"/>
          <w:szCs w:val="32"/>
        </w:rPr>
        <w:t>预期经济效益：</w:t>
      </w:r>
      <w:r>
        <w:rPr>
          <w:rFonts w:hint="eastAsia" w:ascii="仿宋_GB2312" w:eastAsia="仿宋_GB2312"/>
          <w:sz w:val="32"/>
          <w:szCs w:val="32"/>
        </w:rPr>
        <w:t>预计年销售额12亿元，年利润5亿元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项目所在地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遵义</w:t>
      </w:r>
      <w:r>
        <w:rPr>
          <w:rFonts w:hint="eastAsia" w:ascii="仿宋_GB2312" w:eastAsia="仿宋_GB2312"/>
          <w:sz w:val="32"/>
          <w:szCs w:val="32"/>
        </w:rPr>
        <w:t>新蒲经济开发区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联系方式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联系人：杨鹏霖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联系电话：13377794778</w:t>
      </w:r>
    </w:p>
    <w:p>
      <w:pPr>
        <w:spacing w:line="500" w:lineRule="exact"/>
        <w:ind w:left="0" w:leftChars="0" w:right="0" w:firstLine="420" w:firstLineChars="200"/>
        <w:jc w:val="both"/>
        <w:rPr>
          <w:rFonts w:hint="eastAsia" w:ascii="仿宋_GB2312" w:hAnsi="仿宋_GB2312" w:eastAsia="仿宋_GB2312"/>
          <w:sz w:val="30"/>
          <w:lang w:val="en-US" w:eastAsia="zh-CN"/>
        </w:rPr>
      </w:pPr>
    </w:p>
    <w:p/>
    <w:p>
      <w:pPr>
        <w:numPr>
          <w:numId w:val="0"/>
        </w:numPr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</w:p>
    <w:p/>
    <w:sectPr>
      <w:pgSz w:w="11906" w:h="16838"/>
      <w:pgMar w:top="2098" w:right="1474" w:bottom="1984" w:left="1587" w:header="851" w:footer="992" w:gutter="0"/>
      <w:paperSrc w:first="0" w:oth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GYDKH</cp:lastModifiedBy>
  <dcterms:modified xsi:type="dcterms:W3CDTF">2016-05-19T02:56:30Z</dcterms:modified>
  <dc:title>新蒲经开区智能终端产业园项目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