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贵安新区数字小镇项目</w:t>
      </w: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sz w:val="44"/>
          <w:szCs w:val="44"/>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项目概况</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sz w:val="32"/>
          <w:szCs w:val="32"/>
        </w:rPr>
        <w:t>1、项目选址：</w:t>
      </w:r>
      <w:r>
        <w:rPr>
          <w:rFonts w:hint="eastAsia" w:ascii="仿宋_GB2312" w:hAnsi="仿宋_GB2312" w:eastAsia="仿宋_GB2312" w:cs="仿宋_GB2312"/>
          <w:b w:val="0"/>
          <w:bCs/>
          <w:sz w:val="32"/>
          <w:szCs w:val="32"/>
        </w:rPr>
        <w:t>贵安新区电子信息产业园</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2、建设内容：</w:t>
      </w:r>
      <w:r>
        <w:rPr>
          <w:rFonts w:hint="eastAsia" w:ascii="仿宋_GB2312" w:hAnsi="仿宋_GB2312" w:eastAsia="仿宋_GB2312" w:cs="仿宋_GB2312"/>
          <w:b w:val="0"/>
          <w:bCs/>
          <w:sz w:val="32"/>
          <w:szCs w:val="32"/>
        </w:rPr>
        <w:t>贵安新区数字小镇项目将重点打造科研办公区与产业发展区两大功能区建设,占地约100亩，总建筑面积约为15万平方</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3、预计总投资：</w:t>
      </w:r>
      <w:r>
        <w:rPr>
          <w:rFonts w:hint="eastAsia" w:ascii="仿宋_GB2312" w:hAnsi="仿宋_GB2312" w:eastAsia="仿宋_GB2312" w:cs="仿宋_GB2312"/>
          <w:b w:val="0"/>
          <w:bCs/>
          <w:sz w:val="32"/>
          <w:szCs w:val="32"/>
        </w:rPr>
        <w:t>60000万人民币</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4、建设基本条件：</w:t>
      </w:r>
      <w:r>
        <w:rPr>
          <w:rFonts w:hint="eastAsia" w:ascii="仿宋_GB2312" w:hAnsi="仿宋_GB2312" w:eastAsia="仿宋_GB2312" w:cs="仿宋_GB2312"/>
          <w:b w:val="0"/>
          <w:bCs/>
          <w:sz w:val="32"/>
          <w:szCs w:val="32"/>
        </w:rPr>
        <w:t>园区已实现七通一平,具有有良好的生活、商业配套</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5、预期经济效益：</w:t>
      </w:r>
      <w:r>
        <w:rPr>
          <w:rFonts w:hint="eastAsia" w:ascii="仿宋_GB2312" w:hAnsi="仿宋_GB2312" w:eastAsia="仿宋_GB2312" w:cs="仿宋_GB2312"/>
          <w:b w:val="0"/>
          <w:bCs/>
          <w:sz w:val="32"/>
          <w:szCs w:val="32"/>
        </w:rPr>
        <w:t xml:space="preserve"> 建成后年销售收入70000万元，年利润7000万元，投资利润率：20%。投资回收期为4年</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p>
      <w:pPr>
        <w:spacing w:line="440" w:lineRule="exact"/>
        <w:ind w:left="0" w:leftChars="0" w:firstLine="419" w:firstLineChars="131"/>
        <w:rPr>
          <w:rFonts w:ascii="仿宋_GB2312" w:hAnsi="仿宋_GB2312" w:eastAsia="仿宋_GB2312" w:cs="仿宋_GB2312"/>
          <w:sz w:val="32"/>
          <w:szCs w:val="32"/>
        </w:rPr>
      </w:pPr>
    </w:p>
    <w:p>
      <w:pPr>
        <w:tabs>
          <w:tab w:val="left" w:pos="1087"/>
        </w:tabs>
        <w:spacing w:line="440" w:lineRule="exact"/>
        <w:rPr>
          <w:rFonts w:hint="eastAsia" w:ascii="仿宋_GB2312" w:hAnsi="仿宋_GB2312" w:eastAsia="仿宋_GB2312" w:cs="仿宋_GB2312"/>
          <w:sz w:val="32"/>
          <w:szCs w:val="32"/>
          <w:lang w:eastAsia="zh-CN"/>
        </w:rPr>
      </w:pP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贵安新区“农业云”大数据农业项目</w:t>
      </w:r>
    </w:p>
    <w:p>
      <w:pPr>
        <w:widowControl w:val="0"/>
        <w:wordWrap/>
        <w:adjustRightInd/>
        <w:snapToGrid/>
        <w:spacing w:before="0" w:after="0" w:line="240" w:lineRule="auto"/>
        <w:ind w:left="0" w:leftChars="0" w:right="0" w:firstLine="0" w:firstLineChars="0"/>
        <w:jc w:val="both"/>
        <w:textAlignment w:val="auto"/>
        <w:outlineLvl w:val="9"/>
        <w:rPr>
          <w:rFonts w:hint="eastAsia" w:ascii="仿宋_GB2312" w:hAnsi="仿宋_GB2312" w:eastAsia="仿宋_GB2312" w:cs="仿宋_GB2312"/>
          <w:b/>
          <w:bCs w:val="0"/>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项目概况</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项目选址：</w:t>
      </w:r>
      <w:r>
        <w:rPr>
          <w:rFonts w:hint="eastAsia" w:ascii="仿宋_GB2312" w:hAnsi="仿宋_GB2312" w:eastAsia="仿宋_GB2312" w:cs="仿宋_GB2312"/>
          <w:b w:val="0"/>
          <w:bCs/>
          <w:sz w:val="32"/>
          <w:szCs w:val="32"/>
        </w:rPr>
        <w:t>贵安新区电子信息产业园</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2</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建设内容：</w:t>
      </w:r>
      <w:r>
        <w:rPr>
          <w:rFonts w:hint="eastAsia" w:ascii="仿宋_GB2312" w:hAnsi="仿宋_GB2312" w:eastAsia="仿宋_GB2312" w:cs="仿宋_GB2312"/>
          <w:b w:val="0"/>
          <w:bCs/>
          <w:sz w:val="32"/>
          <w:szCs w:val="32"/>
        </w:rPr>
        <w:t>依托贵安新区大数据产业，开发一个覆盖全省范围的“农业云”现代农业信息化管理平台。</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3</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预计总投资：</w:t>
      </w:r>
      <w:r>
        <w:rPr>
          <w:rFonts w:hint="eastAsia" w:ascii="仿宋_GB2312" w:hAnsi="仿宋_GB2312" w:eastAsia="仿宋_GB2312" w:cs="仿宋_GB2312"/>
          <w:b w:val="0"/>
          <w:bCs/>
          <w:sz w:val="32"/>
          <w:szCs w:val="32"/>
        </w:rPr>
        <w:t>1亿元</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4</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建设基本条件：</w:t>
      </w:r>
      <w:r>
        <w:rPr>
          <w:rFonts w:hint="eastAsia" w:ascii="仿宋_GB2312" w:hAnsi="仿宋_GB2312" w:eastAsia="仿宋_GB2312" w:cs="仿宋_GB2312"/>
          <w:b w:val="0"/>
          <w:bCs/>
          <w:sz w:val="32"/>
          <w:szCs w:val="32"/>
        </w:rPr>
        <w:t>已初步完成项目规划和选址论证。</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5</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预期经济效益：</w:t>
      </w:r>
      <w:r>
        <w:rPr>
          <w:rFonts w:hint="eastAsia" w:ascii="仿宋_GB2312" w:hAnsi="仿宋_GB2312" w:eastAsia="仿宋_GB2312" w:cs="仿宋_GB2312"/>
          <w:b w:val="0"/>
          <w:bCs/>
          <w:sz w:val="32"/>
          <w:szCs w:val="32"/>
        </w:rPr>
        <w:t xml:space="preserve">建成后年产值0.3亿元，年利润0.2亿元，投资回收期为4年。 </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p>
      <w:pPr>
        <w:spacing w:line="440" w:lineRule="exact"/>
        <w:ind w:left="0" w:leftChars="0" w:firstLine="419" w:firstLineChars="131"/>
        <w:rPr>
          <w:rFonts w:ascii="仿宋_GB2312" w:hAnsi="仿宋_GB2312" w:eastAsia="仿宋_GB2312" w:cs="仿宋_GB2312"/>
          <w:sz w:val="32"/>
          <w:szCs w:val="32"/>
        </w:rPr>
      </w:pPr>
    </w:p>
    <w:p>
      <w:pPr>
        <w:spacing w:line="440" w:lineRule="exact"/>
        <w:ind w:left="0" w:leftChars="0" w:firstLine="419" w:firstLineChars="131"/>
        <w:rPr>
          <w:rFonts w:ascii="仿宋_GB2312" w:hAnsi="仿宋_GB2312" w:eastAsia="仿宋_GB2312" w:cs="仿宋_GB2312"/>
          <w:sz w:val="32"/>
          <w:szCs w:val="32"/>
        </w:rPr>
      </w:pPr>
    </w:p>
    <w:p>
      <w:pPr>
        <w:spacing w:line="440" w:lineRule="exact"/>
        <w:ind w:left="0" w:leftChars="0" w:firstLine="419" w:firstLineChars="131"/>
        <w:rPr>
          <w:rFonts w:ascii="仿宋_GB2312" w:hAnsi="仿宋_GB2312" w:eastAsia="仿宋_GB2312" w:cs="仿宋_GB2312"/>
          <w:sz w:val="32"/>
          <w:szCs w:val="32"/>
        </w:rPr>
      </w:pPr>
    </w:p>
    <w:p>
      <w:pPr>
        <w:spacing w:line="440" w:lineRule="exact"/>
        <w:ind w:left="0" w:leftChars="0" w:firstLine="419" w:firstLineChars="131"/>
        <w:rPr>
          <w:rFonts w:ascii="仿宋_GB2312" w:hAnsi="仿宋_GB2312" w:eastAsia="仿宋_GB2312" w:cs="仿宋_GB2312"/>
          <w:sz w:val="32"/>
          <w:szCs w:val="32"/>
        </w:rPr>
      </w:pPr>
    </w:p>
    <w:p>
      <w:pPr>
        <w:spacing w:line="440" w:lineRule="exact"/>
        <w:ind w:left="0" w:leftChars="0" w:firstLine="419" w:firstLineChars="131"/>
        <w:rPr>
          <w:rFonts w:ascii="仿宋_GB2312" w:hAnsi="仿宋_GB2312" w:eastAsia="仿宋_GB2312" w:cs="仿宋_GB2312"/>
          <w:sz w:val="32"/>
          <w:szCs w:val="32"/>
        </w:rPr>
      </w:pPr>
    </w:p>
    <w:p>
      <w:pPr>
        <w:widowControl w:val="0"/>
        <w:wordWrap/>
        <w:adjustRightInd/>
        <w:snapToGrid/>
        <w:spacing w:before="0" w:after="0" w:line="700" w:lineRule="exact"/>
        <w:ind w:right="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贵安新区智能终端配套产业园项目</w:t>
      </w:r>
    </w:p>
    <w:p>
      <w:pPr>
        <w:widowControl w:val="0"/>
        <w:wordWrap/>
        <w:adjustRightInd/>
        <w:snapToGrid/>
        <w:spacing w:before="0" w:after="0" w:line="240" w:lineRule="auto"/>
        <w:ind w:left="0" w:leftChars="0" w:right="0" w:firstLine="0" w:firstLineChars="0"/>
        <w:jc w:val="both"/>
        <w:textAlignment w:val="auto"/>
        <w:outlineLvl w:val="9"/>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 xml:space="preserve">   </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项目概况</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项目选址：</w:t>
      </w:r>
      <w:r>
        <w:rPr>
          <w:rFonts w:hint="eastAsia" w:ascii="仿宋_GB2312" w:hAnsi="仿宋_GB2312" w:eastAsia="仿宋_GB2312" w:cs="仿宋_GB2312"/>
          <w:b w:val="0"/>
          <w:bCs/>
          <w:sz w:val="32"/>
          <w:szCs w:val="32"/>
        </w:rPr>
        <w:t>贵安新区高端装备制造产业园</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2</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建设内容：</w:t>
      </w:r>
      <w:r>
        <w:rPr>
          <w:rFonts w:hint="eastAsia" w:ascii="仿宋_GB2312" w:hAnsi="仿宋_GB2312" w:eastAsia="仿宋_GB2312" w:cs="仿宋_GB2312"/>
          <w:b w:val="0"/>
          <w:bCs/>
          <w:sz w:val="32"/>
          <w:szCs w:val="32"/>
        </w:rPr>
        <w:t>贵安新区移动终端配套产业园项目将重点打造科研办公区与产业发展区两大功能区建设,占地约100亩，总建筑面积约为15万平方。</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3</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预计总投资：</w:t>
      </w:r>
      <w:r>
        <w:rPr>
          <w:rFonts w:hint="eastAsia" w:ascii="仿宋_GB2312" w:hAnsi="仿宋_GB2312" w:eastAsia="仿宋_GB2312" w:cs="仿宋_GB2312"/>
          <w:b w:val="0"/>
          <w:bCs/>
          <w:sz w:val="32"/>
          <w:szCs w:val="32"/>
        </w:rPr>
        <w:t>60000万人民币</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4</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建设基本条件：</w:t>
      </w:r>
      <w:r>
        <w:rPr>
          <w:rFonts w:hint="eastAsia" w:ascii="仿宋_GB2312" w:hAnsi="仿宋_GB2312" w:eastAsia="仿宋_GB2312" w:cs="仿宋_GB2312"/>
          <w:b w:val="0"/>
          <w:bCs/>
          <w:sz w:val="32"/>
          <w:szCs w:val="32"/>
        </w:rPr>
        <w:t>贵州"三线建设"时期，形成航空、航天、电子三大军工基地，构建了装备制造业基本体系，已形成西部新兴装备制造业产业集群，拥有大量航空航天电子制造等方面的人才、技术储备。</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5</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预期经济效益：</w:t>
      </w:r>
      <w:r>
        <w:rPr>
          <w:rFonts w:hint="eastAsia" w:ascii="仿宋_GB2312" w:hAnsi="仿宋_GB2312" w:eastAsia="仿宋_GB2312" w:cs="仿宋_GB2312"/>
          <w:b w:val="0"/>
          <w:bCs/>
          <w:sz w:val="32"/>
          <w:szCs w:val="32"/>
        </w:rPr>
        <w:t xml:space="preserve"> 建成后年销售收入5000万元，年利润500万元，投资利润率：10%。投资回收期为5年</w:t>
      </w:r>
    </w:p>
    <w:p>
      <w:pPr>
        <w:spacing w:line="440" w:lineRule="exact"/>
        <w:ind w:left="0" w:leftChars="0" w:firstLine="640" w:firstLineChars="200"/>
        <w:rPr>
          <w:rFonts w:hint="eastAsia" w:ascii="仿宋_GB2312" w:hAnsi="仿宋_GB2312" w:eastAsia="仿宋_GB2312" w:cs="仿宋_GB2312"/>
          <w:b/>
          <w:bCs/>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三一工业4.0创新产业园（西南总部基地）项目</w:t>
      </w: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rPr>
        <w:t>项目概况</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1.项目选址：</w:t>
      </w:r>
      <w:r>
        <w:rPr>
          <w:rFonts w:hint="eastAsia" w:ascii="仿宋_GB2312" w:hAnsi="仿宋_GB2312" w:eastAsia="仿宋_GB2312" w:cs="仿宋_GB2312"/>
          <w:b w:val="0"/>
          <w:bCs/>
          <w:sz w:val="32"/>
          <w:szCs w:val="32"/>
          <w:lang w:val="en-US" w:eastAsia="zh-CN"/>
        </w:rPr>
        <w:t>贵安新区高端装备制造产业园</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2.建设内容：</w:t>
      </w:r>
      <w:r>
        <w:rPr>
          <w:rFonts w:hint="eastAsia" w:ascii="仿宋_GB2312" w:hAnsi="仿宋_GB2312" w:eastAsia="仿宋_GB2312" w:cs="仿宋_GB2312"/>
          <w:b w:val="0"/>
          <w:bCs/>
          <w:sz w:val="32"/>
          <w:szCs w:val="32"/>
          <w:lang w:val="en-US" w:eastAsia="zh-CN"/>
        </w:rPr>
        <w:t>西南总部基地；</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风电叶片、塔筒、增速机装配线等全产业链生产线及总装生产线；</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智能工程机械协同制造中心；</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工程机械再制造中心。</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住宅工业化（PC）产品应用及制造中心；</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联合研发中心（三一集团与中电建贵阳院联合设立）；</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根据市场和项目运转情况，远期石油装备、煤化工、军工等装备制造投资。</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3.预计总投资：</w:t>
      </w:r>
      <w:r>
        <w:rPr>
          <w:rFonts w:hint="eastAsia" w:ascii="仿宋_GB2312" w:hAnsi="仿宋_GB2312" w:eastAsia="仿宋_GB2312" w:cs="仿宋_GB2312"/>
          <w:b w:val="0"/>
          <w:bCs/>
          <w:sz w:val="32"/>
          <w:szCs w:val="32"/>
          <w:lang w:val="en-US" w:eastAsia="zh-CN"/>
        </w:rPr>
        <w:t>约30亿元人民币</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4.建设基本条件：</w:t>
      </w:r>
      <w:r>
        <w:rPr>
          <w:rFonts w:hint="eastAsia" w:ascii="仿宋_GB2312" w:hAnsi="仿宋_GB2312" w:eastAsia="仿宋_GB2312" w:cs="仿宋_GB2312"/>
          <w:b w:val="0"/>
          <w:bCs/>
          <w:sz w:val="32"/>
          <w:szCs w:val="32"/>
          <w:lang w:val="en-US" w:eastAsia="zh-CN"/>
        </w:rPr>
        <w:t>暂无，尚处协议谈判阶段，拟用地300亩</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5.预期经济效益：</w:t>
      </w:r>
      <w:r>
        <w:rPr>
          <w:rFonts w:hint="eastAsia" w:ascii="仿宋_GB2312" w:hAnsi="仿宋_GB2312" w:eastAsia="仿宋_GB2312" w:cs="仿宋_GB2312"/>
          <w:b w:val="0"/>
          <w:bCs/>
          <w:sz w:val="32"/>
          <w:szCs w:val="32"/>
          <w:lang w:val="en-US" w:eastAsia="zh-CN"/>
        </w:rPr>
        <w:t>100亿元</w:t>
      </w:r>
    </w:p>
    <w:p>
      <w:pPr>
        <w:widowControl w:val="0"/>
        <w:wordWrap/>
        <w:adjustRightInd/>
        <w:snapToGrid/>
        <w:spacing w:before="0" w:after="0" w:line="240" w:lineRule="auto"/>
        <w:ind w:left="0" w:leftChars="0" w:right="0" w:firstLine="419" w:firstLineChars="131"/>
        <w:jc w:val="both"/>
        <w:textAlignment w:val="auto"/>
        <w:outlineLvl w:val="9"/>
        <w:rPr>
          <w:rFonts w:hint="eastAsia" w:ascii="仿宋_GB2312" w:hAnsi="仿宋" w:eastAsia="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 w:eastAsia="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spacing w:line="440" w:lineRule="exact"/>
        <w:ind w:left="0" w:leftChars="0" w:firstLine="419" w:firstLineChars="131"/>
        <w:rPr>
          <w:rFonts w:hint="eastAsia" w:ascii="仿宋_GB2312" w:hAnsi="仿宋_GB2312" w:eastAsia="仿宋_GB2312" w:cs="仿宋_GB2312"/>
          <w:b w:val="0"/>
          <w:bCs w:val="0"/>
          <w:sz w:val="32"/>
          <w:szCs w:val="32"/>
        </w:rPr>
      </w:pP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贵安新区大数据实验室项目</w:t>
      </w:r>
    </w:p>
    <w:p>
      <w:pPr>
        <w:widowControl w:val="0"/>
        <w:wordWrap/>
        <w:adjustRightInd/>
        <w:snapToGrid/>
        <w:spacing w:before="0" w:after="0" w:line="240" w:lineRule="auto"/>
        <w:ind w:left="0" w:leftChars="0" w:right="0" w:firstLine="0" w:firstLineChars="0"/>
        <w:jc w:val="center"/>
        <w:textAlignment w:val="auto"/>
        <w:outlineLvl w:val="9"/>
        <w:rPr>
          <w:rFonts w:hint="eastAsia" w:ascii="方正小标宋简体" w:hAnsi="方正小标宋简体" w:eastAsia="方正小标宋简体" w:cs="方正小标宋简体"/>
          <w:b/>
          <w:bCs/>
          <w:sz w:val="32"/>
          <w:szCs w:val="32"/>
          <w:lang w:val="en-US" w:eastAsia="zh-CN"/>
        </w:rPr>
      </w:pP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项目概况</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项目选址：</w:t>
      </w:r>
      <w:r>
        <w:rPr>
          <w:rFonts w:hint="eastAsia" w:ascii="仿宋_GB2312" w:hAnsi="仿宋_GB2312" w:eastAsia="仿宋_GB2312" w:cs="仿宋_GB2312"/>
          <w:b w:val="0"/>
          <w:bCs w:val="0"/>
          <w:sz w:val="32"/>
          <w:szCs w:val="32"/>
        </w:rPr>
        <w:t>贵安新区电子信息产业园</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建设内容：</w:t>
      </w:r>
      <w:r>
        <w:rPr>
          <w:rFonts w:hint="eastAsia" w:ascii="仿宋_GB2312" w:hAnsi="仿宋_GB2312" w:eastAsia="仿宋_GB2312" w:cs="仿宋_GB2312"/>
          <w:b w:val="0"/>
          <w:bCs w:val="0"/>
          <w:sz w:val="32"/>
          <w:szCs w:val="32"/>
        </w:rPr>
        <w:t>建立一个以IT为核心的、面向产业界的、具有特色的大数据分析技术的研究中心，研究内容涵盖数据模型、关键技术以及应用方法等。实验室项目包括智能数据分析技术、云计算技术、复杂群分析技术、Internet行业数据采集及处理技术、金融行业预警技术等，经费主要来源于国家资助和企业委托合作。</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预计总投资：</w:t>
      </w:r>
      <w:r>
        <w:rPr>
          <w:rFonts w:hint="eastAsia" w:ascii="仿宋_GB2312" w:hAnsi="仿宋_GB2312" w:eastAsia="仿宋_GB2312" w:cs="仿宋_GB2312"/>
          <w:b w:val="0"/>
          <w:bCs w:val="0"/>
          <w:sz w:val="32"/>
          <w:szCs w:val="32"/>
        </w:rPr>
        <w:t xml:space="preserve"> 2000万人民币</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建设基本条件：</w:t>
      </w:r>
      <w:r>
        <w:rPr>
          <w:rFonts w:hint="eastAsia" w:ascii="仿宋_GB2312" w:hAnsi="仿宋_GB2312" w:eastAsia="仿宋_GB2312" w:cs="仿宋_GB2312"/>
          <w:b w:val="0"/>
          <w:bCs w:val="0"/>
          <w:sz w:val="32"/>
          <w:szCs w:val="32"/>
        </w:rPr>
        <w:t>园区已实现七通一平,具有有良好的生活、商业配套</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预期经济效益：</w:t>
      </w:r>
      <w:r>
        <w:rPr>
          <w:rFonts w:hint="eastAsia" w:ascii="仿宋_GB2312" w:hAnsi="仿宋_GB2312" w:eastAsia="仿宋_GB2312" w:cs="仿宋_GB2312"/>
          <w:b w:val="0"/>
          <w:bCs w:val="0"/>
          <w:sz w:val="32"/>
          <w:szCs w:val="32"/>
        </w:rPr>
        <w:t>建成后年销售收入5000万元，年利润500万元，投资利润率：10%。投资回收期为3年</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贵安新区大数据交易中心项目</w:t>
      </w:r>
    </w:p>
    <w:p>
      <w:pPr>
        <w:widowControl w:val="0"/>
        <w:wordWrap/>
        <w:adjustRightInd/>
        <w:snapToGrid/>
        <w:spacing w:before="0" w:after="0" w:line="240" w:lineRule="auto"/>
        <w:ind w:left="0" w:leftChars="0" w:right="0" w:firstLine="0" w:firstLineChars="0"/>
        <w:jc w:val="both"/>
        <w:textAlignment w:val="auto"/>
        <w:outlineLvl w:val="9"/>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 xml:space="preserve">   </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val="0"/>
          <w:sz w:val="32"/>
          <w:szCs w:val="32"/>
        </w:rPr>
        <w:t>项目概况</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项目选址：</w:t>
      </w:r>
      <w:r>
        <w:rPr>
          <w:rFonts w:hint="eastAsia" w:ascii="仿宋_GB2312" w:hAnsi="仿宋_GB2312" w:eastAsia="仿宋_GB2312" w:cs="仿宋_GB2312"/>
          <w:b w:val="0"/>
          <w:bCs w:val="0"/>
          <w:sz w:val="32"/>
          <w:szCs w:val="32"/>
        </w:rPr>
        <w:t>贵安新区高端装备制造产业园</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建设内容：</w:t>
      </w:r>
      <w:r>
        <w:rPr>
          <w:rFonts w:hint="eastAsia" w:ascii="仿宋_GB2312" w:hAnsi="仿宋_GB2312" w:eastAsia="仿宋_GB2312" w:cs="仿宋_GB2312"/>
          <w:b w:val="0"/>
          <w:bCs w:val="0"/>
          <w:sz w:val="32"/>
          <w:szCs w:val="32"/>
        </w:rPr>
        <w:t>贵安新区移动终端配套产业园项目将重点打造科研办公区与产业发展区两大功能区建设,占地约100亩，总建筑面积约为15万平方。</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预计总投资：</w:t>
      </w:r>
      <w:r>
        <w:rPr>
          <w:rFonts w:hint="eastAsia" w:ascii="仿宋_GB2312" w:hAnsi="仿宋_GB2312" w:eastAsia="仿宋_GB2312" w:cs="仿宋_GB2312"/>
          <w:b w:val="0"/>
          <w:bCs w:val="0"/>
          <w:sz w:val="32"/>
          <w:szCs w:val="32"/>
        </w:rPr>
        <w:t>60000万人民币</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建设基本条件：</w:t>
      </w:r>
      <w:r>
        <w:rPr>
          <w:rFonts w:hint="eastAsia" w:ascii="仿宋_GB2312" w:hAnsi="仿宋_GB2312" w:eastAsia="仿宋_GB2312" w:cs="仿宋_GB2312"/>
          <w:b w:val="0"/>
          <w:bCs w:val="0"/>
          <w:sz w:val="32"/>
          <w:szCs w:val="32"/>
        </w:rPr>
        <w:t>贵州"三线建设"时期，形成航空、航天、电子三大军工基地，构建了装备制造业基本体系，已形成西部新兴装备制造业产业集群，拥有大量航空航天电子制造等方面的人才、技术储备。</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预期经济效益：</w:t>
      </w:r>
      <w:r>
        <w:rPr>
          <w:rFonts w:hint="eastAsia" w:ascii="仿宋_GB2312" w:hAnsi="仿宋_GB2312" w:eastAsia="仿宋_GB2312" w:cs="仿宋_GB2312"/>
          <w:b w:val="0"/>
          <w:bCs w:val="0"/>
          <w:sz w:val="32"/>
          <w:szCs w:val="32"/>
        </w:rPr>
        <w:t>建成后年销售收入5000万元，年利润500万元，投资利润率：10%。投资回收期为5年</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bCs/>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p>
      <w:pPr>
        <w:widowControl w:val="0"/>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rPr>
        <w:t>贵州医科大学科创园（创客中心、大数据展示与孵化中心、研发中心）项目示范项目</w:t>
      </w:r>
    </w:p>
    <w:p>
      <w:pPr>
        <w:widowControl w:val="0"/>
        <w:wordWrap/>
        <w:adjustRightInd/>
        <w:snapToGrid/>
        <w:spacing w:before="0" w:after="0" w:line="240" w:lineRule="auto"/>
        <w:ind w:left="0" w:leftChars="0" w:right="0" w:firstLine="0" w:firstLineChars="0"/>
        <w:jc w:val="both"/>
        <w:textAlignment w:val="auto"/>
        <w:outlineLvl w:val="9"/>
        <w:rPr>
          <w:rFonts w:hint="eastAsia" w:ascii="仿宋_GB2312" w:hAnsi="仿宋_GB2312" w:eastAsia="仿宋_GB2312" w:cs="仿宋_GB2312"/>
          <w:b/>
          <w:bCs w:val="0"/>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bCs/>
          <w:sz w:val="32"/>
          <w:szCs w:val="32"/>
        </w:rPr>
      </w:pPr>
      <w:bookmarkStart w:id="0" w:name="_GoBack"/>
      <w:r>
        <w:rPr>
          <w:rFonts w:hint="eastAsia" w:ascii="仿宋_GB2312" w:hAnsi="仿宋_GB2312" w:eastAsia="仿宋_GB2312" w:cs="仿宋_GB2312"/>
          <w:b/>
          <w:bCs w:val="0"/>
          <w:sz w:val="32"/>
          <w:szCs w:val="32"/>
        </w:rPr>
        <w:t>项目概况</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项目选址：</w:t>
      </w:r>
      <w:r>
        <w:rPr>
          <w:rFonts w:hint="eastAsia" w:ascii="仿宋_GB2312" w:hAnsi="仿宋_GB2312" w:eastAsia="仿宋_GB2312" w:cs="仿宋_GB2312"/>
          <w:b w:val="0"/>
          <w:bCs w:val="0"/>
          <w:sz w:val="32"/>
          <w:szCs w:val="32"/>
        </w:rPr>
        <w:t>大学城</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建设内容：</w:t>
      </w:r>
      <w:r>
        <w:rPr>
          <w:rFonts w:hint="eastAsia" w:ascii="仿宋_GB2312" w:hAnsi="仿宋_GB2312" w:eastAsia="仿宋_GB2312" w:cs="仿宋_GB2312"/>
          <w:b w:val="0"/>
          <w:bCs w:val="0"/>
          <w:sz w:val="32"/>
          <w:szCs w:val="32"/>
        </w:rPr>
        <w:t>将重点打造科研办公区与产业发展区两大功能区建设,占地约100亩，总建筑面积约为15万平方。1、科研办公区主要包含：（1）“五个中心”（建筑面积2万平方）：大数据研究与应用研究中心、新材料技术研究中心、医药化工技术研究中心、生物工程技术研究中心、文化创意发展中心；（2）技术研发、创新服务平台（建筑面积0.5万平方）：技术转移中心、科技成果中试基地、产品推广中心；（3）办公用房（建筑面积5万平方）；（4）配套服务区（建筑面积2万平方）。产业发展区主要包含：（1）生物技术产业区（厂房建筑面积2.5万平方）；（2）材料技术产业区（厂房建筑面积2.5万平方）；（3）医药化工产业区（厂房建筑面积2.5万平方）。</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预计总投资：</w:t>
      </w:r>
      <w:r>
        <w:rPr>
          <w:rFonts w:hint="eastAsia" w:ascii="仿宋_GB2312" w:hAnsi="仿宋_GB2312" w:eastAsia="仿宋_GB2312" w:cs="仿宋_GB2312"/>
          <w:b w:val="0"/>
          <w:bCs w:val="0"/>
          <w:sz w:val="32"/>
          <w:szCs w:val="32"/>
        </w:rPr>
        <w:t>50000万人民币</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建设基本条件：</w:t>
      </w:r>
      <w:r>
        <w:rPr>
          <w:rFonts w:hint="eastAsia" w:ascii="仿宋_GB2312" w:hAnsi="仿宋_GB2312" w:eastAsia="仿宋_GB2312" w:cs="仿宋_GB2312"/>
          <w:b w:val="0"/>
          <w:bCs w:val="0"/>
          <w:sz w:val="32"/>
          <w:szCs w:val="32"/>
        </w:rPr>
        <w:t>项目区地处西电东送的大通道，电力供应保障有力。地势平坦开阔，用地条件全省最好，另外也有充足的水资源保障。</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 xml:space="preserve">预期经济效益： </w:t>
      </w:r>
      <w:r>
        <w:rPr>
          <w:rFonts w:hint="eastAsia" w:ascii="仿宋_GB2312" w:hAnsi="仿宋_GB2312" w:eastAsia="仿宋_GB2312" w:cs="仿宋_GB2312"/>
          <w:b w:val="0"/>
          <w:bCs w:val="0"/>
          <w:sz w:val="32"/>
          <w:szCs w:val="32"/>
        </w:rPr>
        <w:t>建成后年销售收入70000万元，年利润7000万元，投资利润率：20%。投资回收期为4年</w:t>
      </w:r>
      <w:r>
        <w:rPr>
          <w:rFonts w:hint="eastAsia" w:ascii="仿宋_GB2312" w:hAnsi="仿宋_GB2312" w:eastAsia="仿宋_GB2312" w:cs="仿宋_GB2312"/>
          <w:b w:val="0"/>
          <w:bCs w:val="0"/>
          <w:sz w:val="32"/>
          <w:szCs w:val="32"/>
          <w:lang w:eastAsia="zh-CN"/>
        </w:rPr>
        <w:t>。</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val="0"/>
          <w:bCs w:val="0"/>
          <w:sz w:val="32"/>
          <w:szCs w:val="32"/>
          <w:lang w:eastAsia="zh-CN"/>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 w:eastAsia="仿宋_GB2312"/>
          <w:sz w:val="32"/>
          <w:szCs w:val="32"/>
        </w:rPr>
        <w:t>贵安新区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联系人：蒋凯乐</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rPr>
        <w:t>电</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话：15597721471</w:t>
      </w:r>
    </w:p>
    <w:bookmarkEnd w:id="0"/>
    <w:sectPr>
      <w:pgSz w:w="11906" w:h="16838"/>
      <w:pgMar w:top="2098" w:right="1474" w:bottom="1984" w:left="1587" w:header="851" w:footer="992" w:gutter="0"/>
      <w:paperSrc w:first="0" w:oth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0"/>
  <w:bordersDoNotSurroundFooter w:val="0"/>
  <w:documentProtection w:enforcement="0"/>
  <w:defaultTabStop w:val="420"/>
  <w:drawingGridHorizontalSpacing w:val="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nhideWhenUsed="0"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paragraph" w:styleId="2">
    <w:name w:val="Balloon Text"/>
    <w:basedOn w:val="1"/>
    <w:link w:val="4"/>
    <w:semiHidden/>
    <w:uiPriority w:val="99"/>
    <w:rPr>
      <w:sz w:val="18"/>
      <w:szCs w:val="18"/>
    </w:rPr>
  </w:style>
  <w:style w:type="character" w:customStyle="1" w:styleId="4">
    <w:name w:val="Balloon Text Char"/>
    <w:basedOn w:val="3"/>
    <w:link w:val="2"/>
    <w:semiHidden/>
    <w:qFormat/>
    <w:uiPriority w:val="99"/>
    <w:rPr>
      <w:sz w:val="16"/>
      <w:szCs w:val="16"/>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53</Words>
  <Characters>307</Characters>
  <Lines>0</Lines>
  <Paragraphs>0</Paragraphs>
  <ScaleCrop>false</ScaleCrop>
  <LinksUpToDate>false</LinksUpToDate>
  <CharactersWithSpaces>0</CharactersWithSpaces>
  <Application>WPS Office 专业版_9.1.0.4721_{F1E327BC-269C-435d-A152-05C5408002CA}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GYDKH</cp:lastModifiedBy>
  <cp:lastPrinted>2016-05-12T06:03:00Z</cp:lastPrinted>
  <dcterms:modified xsi:type="dcterms:W3CDTF">2016-05-20T06:52:49Z</dcterms:modified>
  <dc:title>碧江区物流配送终端及智慧物流数据中心建设项目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2052-9.1.0.4721</vt:lpwstr>
  </property>
</Properties>
</file>