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ascii="方正小标宋简体" w:hAnsi="微软雅黑" w:eastAsia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 w:cs="宋体"/>
          <w:b w:val="0"/>
          <w:bCs w:val="0"/>
          <w:sz w:val="44"/>
          <w:szCs w:val="44"/>
        </w:rPr>
        <w:t>金沙县电脑周边配套产品生产项目</w:t>
      </w:r>
    </w:p>
    <w:p>
      <w:pPr>
        <w:spacing w:line="560" w:lineRule="exact"/>
        <w:rPr>
          <w:rFonts w:hint="eastAsia" w:ascii="黑体" w:hAnsi="黑体" w:eastAsia="黑体" w:cs="仿宋_GB2312"/>
          <w:bCs/>
          <w:sz w:val="32"/>
          <w:szCs w:val="32"/>
        </w:rPr>
      </w:pPr>
    </w:p>
    <w:p>
      <w:pPr>
        <w:wordWrap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项目概况</w:t>
      </w:r>
    </w:p>
    <w:p>
      <w:pPr>
        <w:numPr>
          <w:numId w:val="0"/>
        </w:numPr>
        <w:wordWrap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lang w:val="en-US" w:eastAsia="zh-CN"/>
        </w:rPr>
        <w:t xml:space="preserve">    1.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</w:rPr>
        <w:t>项目选址：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金沙县经济开发区</w:t>
      </w:r>
      <w:bookmarkStart w:id="0" w:name="_GoBack"/>
      <w:bookmarkEnd w:id="0"/>
    </w:p>
    <w:p>
      <w:pPr>
        <w:wordWrap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2.项目建设内容：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建设多功能路由器、汽车音响、智能耳机、智能无线麦克风生产线、研发中心、检测中心及应用展厅。</w:t>
      </w:r>
    </w:p>
    <w:p>
      <w:pPr>
        <w:wordWrap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3.预计总投资：</w:t>
      </w:r>
      <w:r>
        <w:rPr>
          <w:rStyle w:val="5"/>
          <w:rFonts w:hint="eastAsia" w:ascii="仿宋_GB2312" w:hAnsi="仿宋_GB2312" w:eastAsia="仿宋_GB2312" w:cs="仿宋_GB2312"/>
          <w:i w:val="0"/>
          <w:iCs w:val="0"/>
          <w:color w:val="000000"/>
          <w:sz w:val="32"/>
          <w:szCs w:val="32"/>
        </w:rPr>
        <w:t>20000万元。</w:t>
      </w:r>
    </w:p>
    <w:p>
      <w:pPr>
        <w:wordWrap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4.建设基本条件：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金沙经济开发区电子信息园现有规模以上电子信息企业达到38家，已基本形成了电子产品加工制造的完整产业链，涵盖了整机、SMT、外壳、线材、电池、马达及其他零部件生产等各领域；2.高标准的园区综合配套设施完善，厂房、宿舍、道路、绿化、照明、水电、通讯、银行、超市、公交、体育场、中小企业服务中心等均已配套齐全；3.金沙区位优越，是黔中经济区、黔北经济区与成渝经济区、滇中经济区等多个经济区（圈）的重叠交汇地带，是长江经济带与泛珠经济圈结合部的工商业重镇，是成渝、珠三角、长三角和环渤海区域客商云集的开放、包容、诚信的投资福地。</w:t>
      </w:r>
    </w:p>
    <w:p>
      <w:pPr>
        <w:pStyle w:val="6"/>
        <w:wordWrap/>
        <w:spacing w:before="0" w:after="0" w:line="240" w:lineRule="auto"/>
        <w:ind w:left="0" w:leftChars="0" w:right="0" w:firstLine="643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5.预期经济效益：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投资回报期4年</w:t>
      </w:r>
    </w:p>
    <w:p>
      <w:pPr>
        <w:wordWrap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项目所在地</w:t>
      </w:r>
    </w:p>
    <w:p>
      <w:pPr>
        <w:wordWrap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毕节市金沙县</w:t>
      </w:r>
    </w:p>
    <w:p>
      <w:pPr>
        <w:wordWrap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联系方式</w:t>
      </w:r>
    </w:p>
    <w:p>
      <w:pPr>
        <w:wordWrap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b/>
          <w:bCs/>
          <w:color w:val="6E6E6E"/>
          <w:sz w:val="32"/>
          <w:szCs w:val="32"/>
        </w:rPr>
        <w:t>田茂胜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</w:t>
      </w:r>
    </w:p>
    <w:p>
      <w:pPr>
        <w:wordWrap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b/>
          <w:bCs/>
          <w:color w:val="6E6E6E"/>
          <w:sz w:val="32"/>
          <w:szCs w:val="32"/>
        </w:rPr>
        <w:t>18984707999</w:t>
      </w:r>
    </w:p>
    <w:sectPr>
      <w:pgSz w:w="11906" w:h="16838"/>
      <w:pgMar w:top="1440" w:right="1800" w:bottom="1440" w:left="1800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Emphasis"/>
    <w:basedOn w:val="4"/>
    <w:qFormat/>
    <w:uiPriority w:val="20"/>
    <w:rPr>
      <w:i/>
      <w:iCs/>
    </w:rPr>
  </w:style>
  <w:style w:type="paragraph" w:customStyle="1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character" w:customStyle="1" w:styleId="7">
    <w:name w:val="页眉 Char"/>
    <w:basedOn w:val="4"/>
    <w:link w:val="3"/>
    <w:semiHidden/>
    <w:uiPriority w:val="99"/>
    <w:rPr>
      <w:rFonts w:eastAsia="宋体"/>
      <w:kern w:val="2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</Words>
  <Characters>381</Characters>
  <Lines>3</Lines>
  <Paragraphs>1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2016-05-12T08:20:00Z</dcterms:created>
  <dc:creator>USER</dc:creator>
  <cp:lastModifiedBy>GYDKH</cp:lastModifiedBy>
  <dcterms:modified xsi:type="dcterms:W3CDTF">2016-05-20T01:39:56Z</dcterms:modified>
  <dc:title>金沙县电脑周边配套产品生产项目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