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天柱县清水江“百里画廊”项目</w:t>
      </w:r>
    </w:p>
    <w:p>
      <w:pPr>
        <w:spacing w:line="440" w:lineRule="exact"/>
        <w:rPr>
          <w:rFonts w:ascii="仿宋_GB2312" w:hAnsi="仿宋" w:eastAsia="仿宋_GB2312" w:cs="仿宋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b/>
          <w:sz w:val="32"/>
          <w:szCs w:val="32"/>
        </w:rPr>
      </w:pPr>
      <w:bookmarkStart w:id="0" w:name="_GoBack"/>
      <w:r>
        <w:rPr>
          <w:rFonts w:hint="eastAsia" w:ascii="仿宋_GB2312" w:hAnsi="仿宋" w:eastAsia="仿宋_GB2312" w:cs="仿宋"/>
          <w:b/>
          <w:sz w:val="32"/>
          <w:szCs w:val="32"/>
        </w:rPr>
        <w:t>项目概况：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sz w:val="32"/>
          <w:szCs w:val="32"/>
        </w:rPr>
        <w:t>项目选址：</w:t>
      </w:r>
      <w:r>
        <w:rPr>
          <w:rFonts w:hint="eastAsia" w:ascii="仿宋_GB2312" w:hAnsi="仿宋" w:eastAsia="仿宋_GB2312" w:cs="仿宋"/>
          <w:sz w:val="32"/>
          <w:szCs w:val="32"/>
        </w:rPr>
        <w:t>清水江天柱段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sz w:val="32"/>
          <w:szCs w:val="32"/>
        </w:rPr>
        <w:t>建设内容：</w:t>
      </w:r>
      <w:r>
        <w:rPr>
          <w:rFonts w:hint="eastAsia" w:ascii="仿宋_GB2312" w:hAnsi="仿宋" w:eastAsia="仿宋_GB2312" w:cs="仿宋"/>
          <w:sz w:val="32"/>
          <w:szCs w:val="32"/>
        </w:rPr>
        <w:t>（</w:t>
      </w:r>
      <w:r>
        <w:rPr>
          <w:rFonts w:ascii="仿宋_GB2312" w:hAnsi="仿宋" w:eastAsia="仿宋_GB2312" w:cs="仿宋"/>
          <w:sz w:val="32"/>
          <w:szCs w:val="32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）中国家祠文化园：新建</w:t>
      </w:r>
      <w:r>
        <w:rPr>
          <w:rFonts w:ascii="仿宋_GB2312" w:hAnsi="仿宋" w:eastAsia="仿宋_GB2312" w:cs="仿宋"/>
          <w:sz w:val="32"/>
          <w:szCs w:val="32"/>
        </w:rPr>
        <w:t>100</w:t>
      </w:r>
      <w:r>
        <w:rPr>
          <w:rFonts w:hint="eastAsia" w:ascii="仿宋_GB2312" w:hAnsi="仿宋" w:eastAsia="仿宋_GB2312" w:cs="仿宋"/>
          <w:sz w:val="32"/>
          <w:szCs w:val="32"/>
        </w:rPr>
        <w:t>座左右家祠，打造成以家祠、家谱、家祭、家规家训、家学家教等为特色的旅游景区，成为传承“家文化”的胜地和世界华人寻根问祖重要旅游目的地；（</w:t>
      </w:r>
      <w:r>
        <w:rPr>
          <w:rFonts w:ascii="仿宋_GB2312" w:hAnsi="仿宋" w:eastAsia="仿宋_GB2312" w:cs="仿宋"/>
          <w:sz w:val="32"/>
          <w:szCs w:val="32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）中国堂号姓氏民居园：新建</w:t>
      </w:r>
      <w:r>
        <w:rPr>
          <w:rFonts w:ascii="仿宋_GB2312" w:hAnsi="仿宋" w:eastAsia="仿宋_GB2312" w:cs="仿宋"/>
          <w:sz w:val="32"/>
          <w:szCs w:val="32"/>
        </w:rPr>
        <w:t>100</w:t>
      </w:r>
      <w:r>
        <w:rPr>
          <w:rFonts w:hint="eastAsia" w:ascii="仿宋_GB2312" w:hAnsi="仿宋" w:eastAsia="仿宋_GB2312" w:cs="仿宋"/>
          <w:sz w:val="32"/>
          <w:szCs w:val="32"/>
        </w:rPr>
        <w:t>座左右堂号姓氏民居，同时作为特色精品旅游客栈；（</w:t>
      </w:r>
      <w:r>
        <w:rPr>
          <w:rFonts w:ascii="仿宋_GB2312" w:hAnsi="仿宋" w:eastAsia="仿宋_GB2312" w:cs="仿宋"/>
          <w:sz w:val="32"/>
          <w:szCs w:val="32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）中国传统文化园：新建书法园、诗词园、国画园、乐府园；（</w:t>
      </w:r>
      <w:r>
        <w:rPr>
          <w:rFonts w:ascii="仿宋_GB2312" w:hAnsi="仿宋" w:eastAsia="仿宋_GB2312" w:cs="仿宋"/>
          <w:sz w:val="32"/>
          <w:szCs w:val="32"/>
        </w:rPr>
        <w:t>4</w:t>
      </w:r>
      <w:r>
        <w:rPr>
          <w:rFonts w:hint="eastAsia" w:ascii="仿宋_GB2312" w:hAnsi="仿宋" w:eastAsia="仿宋_GB2312" w:cs="仿宋"/>
          <w:sz w:val="32"/>
          <w:szCs w:val="32"/>
        </w:rPr>
        <w:t>）“百花岛”：以中团村为核心，把两岸岛屿和半岛建成“桃花岛”、“茶花岛”、“梅花岛”等；（</w:t>
      </w:r>
      <w:r>
        <w:rPr>
          <w:rFonts w:ascii="仿宋_GB2312" w:hAnsi="仿宋" w:eastAsia="仿宋_GB2312" w:cs="仿宋"/>
          <w:sz w:val="32"/>
          <w:szCs w:val="32"/>
        </w:rPr>
        <w:t>5</w:t>
      </w:r>
      <w:r>
        <w:rPr>
          <w:rFonts w:hint="eastAsia" w:ascii="仿宋_GB2312" w:hAnsi="仿宋" w:eastAsia="仿宋_GB2312" w:cs="仿宋"/>
          <w:sz w:val="32"/>
          <w:szCs w:val="32"/>
        </w:rPr>
        <w:t>）“清江山居图”：开发旅游地产，依山傍湖，打造成旅游休闲度假的胜地；（</w:t>
      </w:r>
      <w:r>
        <w:rPr>
          <w:rFonts w:ascii="仿宋_GB2312" w:hAnsi="仿宋" w:eastAsia="仿宋_GB2312" w:cs="仿宋"/>
          <w:sz w:val="32"/>
          <w:szCs w:val="32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）高端水上客栈：在清水江水面上新建水上客栈，集吃、住、娱于一体；（</w:t>
      </w:r>
      <w:r>
        <w:rPr>
          <w:rFonts w:ascii="仿宋_GB2312" w:hAnsi="仿宋" w:eastAsia="仿宋_GB2312" w:cs="仿宋"/>
          <w:sz w:val="32"/>
          <w:szCs w:val="32"/>
        </w:rPr>
        <w:t>7</w:t>
      </w:r>
      <w:r>
        <w:rPr>
          <w:rFonts w:hint="eastAsia" w:ascii="仿宋_GB2312" w:hAnsi="仿宋" w:eastAsia="仿宋_GB2312" w:cs="仿宋"/>
          <w:sz w:val="32"/>
          <w:szCs w:val="32"/>
        </w:rPr>
        <w:t>）水上休闲娱乐和体育运动训练比赛基地。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left"/>
        <w:textAlignment w:val="auto"/>
        <w:outlineLvl w:val="9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sz w:val="32"/>
          <w:szCs w:val="32"/>
        </w:rPr>
        <w:t>预计总投资：</w:t>
      </w:r>
      <w:r>
        <w:rPr>
          <w:rFonts w:ascii="仿宋_GB2312" w:hAnsi="仿宋" w:eastAsia="仿宋_GB2312" w:cs="仿宋"/>
          <w:sz w:val="32"/>
          <w:szCs w:val="32"/>
        </w:rPr>
        <w:t>16</w:t>
      </w:r>
      <w:r>
        <w:rPr>
          <w:rFonts w:hint="eastAsia" w:ascii="仿宋_GB2312" w:hAnsi="仿宋" w:eastAsia="仿宋_GB2312" w:cs="仿宋"/>
          <w:sz w:val="32"/>
          <w:szCs w:val="32"/>
        </w:rPr>
        <w:t>亿元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sz w:val="32"/>
          <w:szCs w:val="32"/>
        </w:rPr>
        <w:t>基本建设条件：</w:t>
      </w:r>
      <w:r>
        <w:rPr>
          <w:rFonts w:hint="eastAsia" w:ascii="仿宋_GB2312" w:hAnsi="仿宋" w:eastAsia="仿宋_GB2312" w:cs="仿宋"/>
          <w:sz w:val="32"/>
          <w:szCs w:val="32"/>
        </w:rPr>
        <w:t>项目区内农业、交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通、电力等基础设施完善，旅游品牌效应初步突显</w:t>
      </w:r>
      <w:r>
        <w:rPr>
          <w:rFonts w:hint="eastAsia" w:ascii="仿宋_GB2312" w:hAnsi="仿宋" w:eastAsia="仿宋_GB2312" w:cs="仿宋"/>
          <w:sz w:val="32"/>
          <w:szCs w:val="32"/>
        </w:rPr>
        <w:t>。具有良好的生活，商业配套。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" w:eastAsia="仿宋_GB2312" w:cs="仿宋"/>
          <w:b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b/>
          <w:sz w:val="32"/>
          <w:szCs w:val="32"/>
        </w:rPr>
      </w:pPr>
      <w:r>
        <w:rPr>
          <w:rFonts w:hint="eastAsia" w:ascii="仿宋_GB2312" w:hAnsi="仿宋" w:eastAsia="仿宋_GB2312" w:cs="仿宋"/>
          <w:b/>
          <w:sz w:val="32"/>
          <w:szCs w:val="32"/>
        </w:rPr>
        <w:t>项目所在地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天柱县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b/>
          <w:sz w:val="32"/>
          <w:szCs w:val="32"/>
        </w:rPr>
      </w:pPr>
      <w:r>
        <w:rPr>
          <w:rFonts w:hint="eastAsia" w:ascii="仿宋_GB2312" w:hAnsi="仿宋" w:eastAsia="仿宋_GB2312" w:cs="仿宋"/>
          <w:b/>
          <w:sz w:val="32"/>
          <w:szCs w:val="32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联系人：蒋大洲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联系电话：</w:t>
      </w:r>
      <w:r>
        <w:rPr>
          <w:rFonts w:ascii="仿宋_GB2312" w:hAnsi="仿宋" w:eastAsia="仿宋_GB2312" w:cs="仿宋"/>
          <w:sz w:val="32"/>
          <w:szCs w:val="32"/>
        </w:rPr>
        <w:t>18985814922</w:t>
      </w:r>
    </w:p>
    <w:bookmarkEnd w:id="0"/>
    <w:sectPr>
      <w:pgSz w:w="11906" w:h="16838"/>
      <w:pgMar w:top="2098" w:right="1474" w:bottom="1984" w:left="1587" w:header="851" w:footer="992" w:gutter="0"/>
      <w:paperSrc w:first="0" w:other="0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3453577">
    <w:nsid w:val="573A8789"/>
    <w:multiLevelType w:val="singleLevel"/>
    <w:tmpl w:val="573A8789"/>
    <w:lvl w:ilvl="0" w:tentative="1">
      <w:start w:val="1"/>
      <w:numFmt w:val="decimal"/>
      <w:suff w:val="nothing"/>
      <w:lvlText w:val="%1．"/>
      <w:lvlJc w:val="left"/>
      <w:pPr>
        <w:ind w:left="0" w:leftChars="0" w:firstLine="400" w:firstLineChars="0"/>
      </w:pPr>
      <w:rPr>
        <w:rFonts w:hint="default"/>
      </w:rPr>
    </w:lvl>
  </w:abstractNum>
  <w:num w:numId="1">
    <w:abstractNumId w:val="14634535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66</Words>
  <Characters>377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2016-05-13T06:50:00Z</dcterms:created>
  <dc:creator>Administrator</dc:creator>
  <cp:lastModifiedBy>GYDKH</cp:lastModifiedBy>
  <dcterms:modified xsi:type="dcterms:W3CDTF">2016-05-20T06:20:33Z</dcterms:modified>
  <dc:title>天柱县清水江“百里画廊”项目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